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CA409D" w14:textId="77777777" w:rsidR="00F4742E" w:rsidRPr="00237DCD" w:rsidRDefault="00F4742E" w:rsidP="00FA6EE7">
      <w:pPr>
        <w:rPr>
          <w:rFonts w:ascii="Montserrat" w:hAnsi="Montserrat" w:cs="Arial"/>
          <w:b/>
          <w:sz w:val="22"/>
          <w:szCs w:val="22"/>
        </w:rPr>
      </w:pPr>
      <w:r w:rsidRPr="00237DCD">
        <w:rPr>
          <w:rFonts w:ascii="Montserrat" w:hAnsi="Montserrat" w:cs="Arial"/>
          <w:b/>
          <w:sz w:val="22"/>
          <w:szCs w:val="22"/>
        </w:rPr>
        <w:t xml:space="preserve">Anexa </w:t>
      </w:r>
      <w:r>
        <w:rPr>
          <w:rFonts w:ascii="Montserrat" w:hAnsi="Montserrat" w:cs="Arial"/>
          <w:b/>
          <w:sz w:val="22"/>
          <w:szCs w:val="22"/>
        </w:rPr>
        <w:t>13_</w:t>
      </w:r>
      <w:r w:rsidRPr="00237DCD">
        <w:rPr>
          <w:rFonts w:ascii="Montserrat" w:hAnsi="Montserrat" w:cs="Arial"/>
          <w:b/>
          <w:sz w:val="22"/>
          <w:szCs w:val="22"/>
        </w:rPr>
        <w:t>Îndrumar de exemple de măsuri de siguranță rutieră</w:t>
      </w:r>
    </w:p>
    <w:p w14:paraId="381D829B" w14:textId="77777777" w:rsidR="00F4742E" w:rsidRPr="00237DCD" w:rsidRDefault="00F4742E" w:rsidP="00F4742E">
      <w:pPr>
        <w:jc w:val="center"/>
        <w:rPr>
          <w:rFonts w:ascii="Montserrat" w:hAnsi="Montserrat" w:cs="Arial"/>
          <w:b/>
          <w:sz w:val="22"/>
          <w:szCs w:val="22"/>
        </w:rPr>
      </w:pPr>
    </w:p>
    <w:p w14:paraId="5F28374B" w14:textId="77777777" w:rsidR="00F4742E" w:rsidRPr="00237DCD" w:rsidRDefault="00F4742E" w:rsidP="00F4742E">
      <w:pPr>
        <w:numPr>
          <w:ilvl w:val="0"/>
          <w:numId w:val="2"/>
        </w:numPr>
        <w:spacing w:before="120" w:after="120" w:line="240" w:lineRule="auto"/>
        <w:ind w:left="567" w:hanging="357"/>
        <w:jc w:val="both"/>
        <w:rPr>
          <w:rFonts w:ascii="Montserrat" w:hAnsi="Montserrat" w:cs="Arial"/>
          <w:sz w:val="22"/>
          <w:szCs w:val="22"/>
        </w:rPr>
      </w:pPr>
      <w:r w:rsidRPr="00237DCD">
        <w:rPr>
          <w:rFonts w:ascii="Montserrat" w:hAnsi="Montserrat" w:cs="Arial"/>
          <w:sz w:val="22"/>
          <w:szCs w:val="22"/>
        </w:rPr>
        <w:t>Semnalizare orizontală și verticală performantă</w:t>
      </w:r>
    </w:p>
    <w:p w14:paraId="24DE20EC" w14:textId="77777777" w:rsidR="00F4742E" w:rsidRPr="00237DCD" w:rsidRDefault="00F4742E" w:rsidP="00F4742E">
      <w:pPr>
        <w:numPr>
          <w:ilvl w:val="0"/>
          <w:numId w:val="2"/>
        </w:numPr>
        <w:spacing w:before="120" w:after="120" w:line="240" w:lineRule="auto"/>
        <w:ind w:left="567" w:hanging="357"/>
        <w:jc w:val="both"/>
        <w:rPr>
          <w:rFonts w:ascii="Montserrat" w:hAnsi="Montserrat" w:cs="Arial"/>
          <w:sz w:val="22"/>
          <w:szCs w:val="22"/>
        </w:rPr>
      </w:pPr>
      <w:r w:rsidRPr="00237DCD">
        <w:rPr>
          <w:rFonts w:ascii="Montserrat" w:hAnsi="Montserrat" w:cs="Arial"/>
          <w:sz w:val="22"/>
          <w:szCs w:val="22"/>
        </w:rPr>
        <w:t>Marcaje rezonatoare</w:t>
      </w:r>
    </w:p>
    <w:p w14:paraId="78A1CE0E" w14:textId="77777777" w:rsidR="00F4742E" w:rsidRPr="00237DCD" w:rsidRDefault="00F4742E" w:rsidP="00F4742E">
      <w:pPr>
        <w:numPr>
          <w:ilvl w:val="0"/>
          <w:numId w:val="2"/>
        </w:numPr>
        <w:spacing w:before="120" w:after="120" w:line="240" w:lineRule="auto"/>
        <w:ind w:left="567" w:hanging="357"/>
        <w:jc w:val="both"/>
        <w:rPr>
          <w:rFonts w:ascii="Montserrat" w:hAnsi="Montserrat" w:cs="Arial"/>
          <w:sz w:val="22"/>
          <w:szCs w:val="22"/>
        </w:rPr>
      </w:pPr>
      <w:r w:rsidRPr="00237DCD">
        <w:rPr>
          <w:rFonts w:ascii="Montserrat" w:hAnsi="Montserrat" w:cs="Arial"/>
          <w:sz w:val="22"/>
          <w:szCs w:val="22"/>
        </w:rPr>
        <w:t>Parapete rutiere</w:t>
      </w:r>
    </w:p>
    <w:p w14:paraId="726AE47F" w14:textId="77777777" w:rsidR="00F4742E" w:rsidRPr="00237DCD" w:rsidRDefault="00F4742E" w:rsidP="00F4742E">
      <w:pPr>
        <w:numPr>
          <w:ilvl w:val="0"/>
          <w:numId w:val="2"/>
        </w:numPr>
        <w:spacing w:before="120" w:after="120" w:line="240" w:lineRule="auto"/>
        <w:ind w:left="567" w:hanging="357"/>
        <w:jc w:val="both"/>
        <w:rPr>
          <w:rFonts w:ascii="Montserrat" w:hAnsi="Montserrat" w:cs="Arial"/>
          <w:sz w:val="22"/>
          <w:szCs w:val="22"/>
        </w:rPr>
      </w:pPr>
      <w:r w:rsidRPr="00237DCD">
        <w:rPr>
          <w:rFonts w:ascii="Montserrat" w:hAnsi="Montserrat" w:cs="Arial"/>
          <w:sz w:val="22"/>
          <w:szCs w:val="22"/>
        </w:rPr>
        <w:t>Stâlpișori de ghidare, butoni reflectorizanți</w:t>
      </w:r>
    </w:p>
    <w:p w14:paraId="09CCCE42" w14:textId="77777777" w:rsidR="00F4742E" w:rsidRPr="00237DCD" w:rsidRDefault="00F4742E" w:rsidP="00F4742E">
      <w:pPr>
        <w:numPr>
          <w:ilvl w:val="0"/>
          <w:numId w:val="2"/>
        </w:numPr>
        <w:spacing w:before="120" w:after="120" w:line="240" w:lineRule="auto"/>
        <w:ind w:left="567" w:hanging="357"/>
        <w:jc w:val="both"/>
        <w:rPr>
          <w:rFonts w:ascii="Montserrat" w:hAnsi="Montserrat" w:cs="Arial"/>
          <w:sz w:val="22"/>
          <w:szCs w:val="22"/>
        </w:rPr>
      </w:pPr>
      <w:r w:rsidRPr="00237DCD">
        <w:rPr>
          <w:rFonts w:ascii="Montserrat" w:hAnsi="Montserrat" w:cs="Arial"/>
          <w:sz w:val="22"/>
          <w:szCs w:val="22"/>
        </w:rPr>
        <w:t xml:space="preserve">Măsuri de calmare a traficului </w:t>
      </w:r>
    </w:p>
    <w:p w14:paraId="11115FAB" w14:textId="77777777" w:rsidR="00F4742E" w:rsidRPr="00237DCD" w:rsidRDefault="00F4742E" w:rsidP="00F4742E">
      <w:pPr>
        <w:numPr>
          <w:ilvl w:val="0"/>
          <w:numId w:val="2"/>
        </w:numPr>
        <w:spacing w:before="120" w:after="120" w:line="240" w:lineRule="auto"/>
        <w:ind w:left="567" w:hanging="357"/>
        <w:jc w:val="both"/>
        <w:rPr>
          <w:rFonts w:ascii="Montserrat" w:hAnsi="Montserrat" w:cs="Arial"/>
          <w:sz w:val="22"/>
          <w:szCs w:val="22"/>
        </w:rPr>
      </w:pPr>
      <w:r w:rsidRPr="00237DCD">
        <w:rPr>
          <w:rFonts w:ascii="Montserrat" w:hAnsi="Montserrat" w:cs="Arial"/>
          <w:sz w:val="22"/>
          <w:szCs w:val="22"/>
        </w:rPr>
        <w:t>Separatoare mediane/separatoare a sensurilor de circulație - în mod special pe sectoarele cu câte 2 benzi de circulație pe sens sau la sistemul de circulație 2+1</w:t>
      </w:r>
    </w:p>
    <w:p w14:paraId="628FE49B" w14:textId="77777777" w:rsidR="00F4742E" w:rsidRPr="00237DCD" w:rsidRDefault="00F4742E" w:rsidP="00F4742E">
      <w:pPr>
        <w:numPr>
          <w:ilvl w:val="0"/>
          <w:numId w:val="2"/>
        </w:numPr>
        <w:spacing w:before="120" w:after="120" w:line="240" w:lineRule="auto"/>
        <w:ind w:left="567" w:hanging="357"/>
        <w:jc w:val="both"/>
        <w:rPr>
          <w:rFonts w:ascii="Montserrat" w:hAnsi="Montserrat" w:cs="Arial"/>
          <w:sz w:val="22"/>
          <w:szCs w:val="22"/>
        </w:rPr>
      </w:pPr>
      <w:r w:rsidRPr="00237DCD">
        <w:rPr>
          <w:rFonts w:ascii="Montserrat" w:hAnsi="Montserrat" w:cs="Arial"/>
          <w:sz w:val="22"/>
          <w:szCs w:val="22"/>
        </w:rPr>
        <w:t>Semnalizarea sectoarelor de drum periculoase cu surse de lumină ce utilizează energie verde</w:t>
      </w:r>
    </w:p>
    <w:p w14:paraId="45420512" w14:textId="77777777" w:rsidR="00F4742E" w:rsidRPr="00237DCD" w:rsidRDefault="00F4742E" w:rsidP="00F4742E">
      <w:pPr>
        <w:numPr>
          <w:ilvl w:val="0"/>
          <w:numId w:val="2"/>
        </w:numPr>
        <w:spacing w:before="120" w:after="120" w:line="240" w:lineRule="auto"/>
        <w:ind w:left="567" w:hanging="357"/>
        <w:jc w:val="both"/>
        <w:rPr>
          <w:rFonts w:ascii="Montserrat" w:hAnsi="Montserrat" w:cs="Arial"/>
          <w:sz w:val="22"/>
          <w:szCs w:val="22"/>
        </w:rPr>
      </w:pPr>
      <w:r w:rsidRPr="00237DCD">
        <w:rPr>
          <w:rFonts w:ascii="Montserrat" w:hAnsi="Montserrat" w:cs="Arial"/>
          <w:sz w:val="22"/>
          <w:szCs w:val="22"/>
        </w:rPr>
        <w:t>Sisteme video de monitorizare a traficului rutier, inclusiv camere video cu vedere în exteriorul mijloacelor de transport public în comun</w:t>
      </w:r>
    </w:p>
    <w:p w14:paraId="10C9598F" w14:textId="77777777" w:rsidR="00F4742E" w:rsidRPr="00237DCD" w:rsidRDefault="00F4742E" w:rsidP="00F4742E">
      <w:pPr>
        <w:numPr>
          <w:ilvl w:val="0"/>
          <w:numId w:val="2"/>
        </w:numPr>
        <w:spacing w:before="120" w:after="120" w:line="240" w:lineRule="auto"/>
        <w:ind w:left="567" w:hanging="357"/>
        <w:jc w:val="both"/>
        <w:rPr>
          <w:rFonts w:ascii="Montserrat" w:hAnsi="Montserrat" w:cs="Arial"/>
          <w:sz w:val="22"/>
          <w:szCs w:val="22"/>
        </w:rPr>
      </w:pPr>
      <w:r w:rsidRPr="00237DCD">
        <w:rPr>
          <w:rFonts w:ascii="Montserrat" w:hAnsi="Montserrat" w:cs="Arial"/>
          <w:sz w:val="22"/>
          <w:szCs w:val="22"/>
        </w:rPr>
        <w:t>Defrișarea vegetației spontane în vederea asigurării vizibilității, de ex. în curbe, în intersecții, în zona trecerilor de pietoni</w:t>
      </w:r>
    </w:p>
    <w:p w14:paraId="177D8A82" w14:textId="77777777" w:rsidR="00F4742E" w:rsidRPr="00237DCD" w:rsidRDefault="00F4742E" w:rsidP="00F4742E">
      <w:pPr>
        <w:numPr>
          <w:ilvl w:val="0"/>
          <w:numId w:val="2"/>
        </w:numPr>
        <w:spacing w:before="120" w:after="120" w:line="240" w:lineRule="auto"/>
        <w:ind w:left="567" w:hanging="357"/>
        <w:jc w:val="both"/>
        <w:rPr>
          <w:rFonts w:ascii="Montserrat" w:eastAsia="MS Mincho" w:hAnsi="Montserrat" w:cs="Arial"/>
          <w:sz w:val="22"/>
          <w:szCs w:val="22"/>
        </w:rPr>
      </w:pPr>
      <w:r w:rsidRPr="00237DCD">
        <w:rPr>
          <w:rFonts w:ascii="Montserrat" w:eastAsia="MS Mincho" w:hAnsi="Montserrat" w:cs="Arial"/>
          <w:sz w:val="22"/>
          <w:szCs w:val="22"/>
        </w:rPr>
        <w:t>Sporirea gradului de siguranță pentru participanții la trafic prin creșterea distanțelor de vizibilitate, eliminarea punctelor negre de pe traseu etc.</w:t>
      </w:r>
    </w:p>
    <w:p w14:paraId="4637629C" w14:textId="77777777" w:rsidR="00F4742E" w:rsidRPr="00237DCD" w:rsidRDefault="00F4742E" w:rsidP="00F4742E">
      <w:pPr>
        <w:numPr>
          <w:ilvl w:val="0"/>
          <w:numId w:val="2"/>
        </w:numPr>
        <w:spacing w:before="120" w:after="120" w:line="240" w:lineRule="auto"/>
        <w:ind w:left="567" w:hanging="357"/>
        <w:jc w:val="both"/>
        <w:rPr>
          <w:rFonts w:ascii="Montserrat" w:hAnsi="Montserrat" w:cs="Arial"/>
          <w:sz w:val="22"/>
          <w:szCs w:val="22"/>
        </w:rPr>
      </w:pPr>
      <w:r w:rsidRPr="00237DCD">
        <w:rPr>
          <w:rFonts w:ascii="Montserrat" w:hAnsi="Montserrat" w:cs="Arial"/>
          <w:sz w:val="22"/>
          <w:szCs w:val="22"/>
        </w:rPr>
        <w:t>Protejarea participanților vulnerabili la trafic</w:t>
      </w:r>
      <w:r w:rsidRPr="00237DCD">
        <w:rPr>
          <w:rFonts w:ascii="Montserrat" w:hAnsi="Montserrat" w:cs="Arial"/>
          <w:sz w:val="22"/>
          <w:szCs w:val="22"/>
          <w:lang w:val="en-US"/>
        </w:rPr>
        <w:t>:</w:t>
      </w:r>
    </w:p>
    <w:p w14:paraId="55CEDC27" w14:textId="77777777" w:rsidR="00F4742E" w:rsidRPr="00237DCD" w:rsidRDefault="00F4742E" w:rsidP="00F4742E">
      <w:pPr>
        <w:numPr>
          <w:ilvl w:val="1"/>
          <w:numId w:val="2"/>
        </w:numPr>
        <w:spacing w:before="120" w:after="120" w:line="240" w:lineRule="auto"/>
        <w:ind w:left="1134"/>
        <w:jc w:val="both"/>
        <w:rPr>
          <w:rFonts w:ascii="Montserrat" w:hAnsi="Montserrat" w:cs="Arial"/>
          <w:sz w:val="22"/>
          <w:szCs w:val="22"/>
        </w:rPr>
      </w:pPr>
      <w:r w:rsidRPr="00237DCD">
        <w:rPr>
          <w:rFonts w:ascii="Montserrat" w:hAnsi="Montserrat" w:cs="Arial"/>
          <w:sz w:val="22"/>
          <w:szCs w:val="22"/>
        </w:rPr>
        <w:t>Facilități de traversare pentru pietoni și bicicliști (semnalizare luminoasă, insule mediane/refugii centrale pentru pietoni și cicliști, îngustarea carosabilului în dreptul trecerilor de pietoni)</w:t>
      </w:r>
    </w:p>
    <w:p w14:paraId="7BE0AA11" w14:textId="77777777" w:rsidR="00F4742E" w:rsidRPr="00237DCD" w:rsidRDefault="00F4742E" w:rsidP="00F4742E">
      <w:pPr>
        <w:numPr>
          <w:ilvl w:val="1"/>
          <w:numId w:val="2"/>
        </w:numPr>
        <w:spacing w:before="120" w:after="120" w:line="240" w:lineRule="auto"/>
        <w:ind w:left="1134"/>
        <w:jc w:val="both"/>
        <w:rPr>
          <w:rFonts w:ascii="Montserrat" w:hAnsi="Montserrat" w:cs="Arial"/>
          <w:sz w:val="22"/>
          <w:szCs w:val="22"/>
        </w:rPr>
      </w:pPr>
      <w:r w:rsidRPr="00237DCD">
        <w:rPr>
          <w:rFonts w:ascii="Montserrat" w:hAnsi="Montserrat" w:cs="Arial"/>
          <w:sz w:val="22"/>
          <w:szCs w:val="22"/>
        </w:rPr>
        <w:t>Piste de cicliști separate fizic de partea carosabilă</w:t>
      </w:r>
    </w:p>
    <w:p w14:paraId="74E94F93" w14:textId="77777777" w:rsidR="00F4742E" w:rsidRPr="00237DCD" w:rsidRDefault="00F4742E" w:rsidP="00F4742E">
      <w:pPr>
        <w:numPr>
          <w:ilvl w:val="1"/>
          <w:numId w:val="2"/>
        </w:numPr>
        <w:spacing w:before="120" w:after="120" w:line="240" w:lineRule="auto"/>
        <w:ind w:left="1134"/>
        <w:jc w:val="both"/>
        <w:rPr>
          <w:rFonts w:ascii="Montserrat" w:hAnsi="Montserrat" w:cs="Arial"/>
          <w:sz w:val="22"/>
          <w:szCs w:val="22"/>
        </w:rPr>
      </w:pPr>
      <w:r w:rsidRPr="00237DCD">
        <w:rPr>
          <w:rFonts w:ascii="Montserrat" w:hAnsi="Montserrat" w:cs="Arial"/>
          <w:sz w:val="22"/>
          <w:szCs w:val="22"/>
        </w:rPr>
        <w:t>Pasarele/pasaje subterane pietonale</w:t>
      </w:r>
    </w:p>
    <w:p w14:paraId="359EAEEB" w14:textId="77777777" w:rsidR="00F4742E" w:rsidRPr="00237DCD" w:rsidRDefault="00F4742E" w:rsidP="00F4742E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before="120" w:after="120"/>
        <w:ind w:left="709" w:right="-142"/>
        <w:rPr>
          <w:rFonts w:ascii="Montserrat" w:hAnsi="Montserrat" w:cs="Arial"/>
          <w:color w:val="27344C"/>
          <w:sz w:val="22"/>
          <w:szCs w:val="22"/>
          <w:lang w:eastAsia="en-US"/>
        </w:rPr>
      </w:pPr>
      <w:r w:rsidRPr="00237DCD">
        <w:rPr>
          <w:rFonts w:ascii="Montserrat" w:hAnsi="Montserrat" w:cs="Arial"/>
          <w:color w:val="27344C"/>
          <w:sz w:val="22"/>
          <w:szCs w:val="22"/>
          <w:lang w:eastAsia="en-US"/>
        </w:rPr>
        <w:t>Iluminat adecvat</w:t>
      </w:r>
    </w:p>
    <w:p w14:paraId="23A9323B" w14:textId="77777777" w:rsidR="00F4742E" w:rsidRPr="00237DCD" w:rsidRDefault="00F4742E" w:rsidP="00F4742E">
      <w:pPr>
        <w:autoSpaceDE w:val="0"/>
        <w:autoSpaceDN w:val="0"/>
        <w:adjustRightInd w:val="0"/>
        <w:ind w:right="-142"/>
        <w:rPr>
          <w:rFonts w:ascii="Montserrat" w:hAnsi="Montserrat" w:cs="Arial"/>
          <w:b/>
          <w:sz w:val="22"/>
          <w:szCs w:val="22"/>
        </w:rPr>
      </w:pPr>
    </w:p>
    <w:p w14:paraId="08A0FD90" w14:textId="77777777" w:rsidR="00F4742E" w:rsidRPr="00237DCD" w:rsidRDefault="00F4742E" w:rsidP="00F4742E">
      <w:pPr>
        <w:autoSpaceDE w:val="0"/>
        <w:autoSpaceDN w:val="0"/>
        <w:adjustRightInd w:val="0"/>
        <w:ind w:right="-142"/>
        <w:rPr>
          <w:rFonts w:ascii="Montserrat" w:hAnsi="Montserrat" w:cs="Arial"/>
          <w:b/>
          <w:sz w:val="22"/>
          <w:szCs w:val="22"/>
        </w:rPr>
      </w:pPr>
      <w:r w:rsidRPr="00237DCD">
        <w:rPr>
          <w:rFonts w:ascii="Montserrat" w:hAnsi="Montserrat" w:cs="Arial"/>
          <w:b/>
          <w:sz w:val="22"/>
          <w:szCs w:val="22"/>
        </w:rPr>
        <w:t xml:space="preserve">Notă: </w:t>
      </w:r>
    </w:p>
    <w:p w14:paraId="232C318A" w14:textId="77777777" w:rsidR="00F4742E" w:rsidRPr="00237DCD" w:rsidRDefault="00F4742E" w:rsidP="00F4742E">
      <w:pPr>
        <w:numPr>
          <w:ilvl w:val="0"/>
          <w:numId w:val="1"/>
        </w:numPr>
        <w:autoSpaceDE w:val="0"/>
        <w:autoSpaceDN w:val="0"/>
        <w:adjustRightInd w:val="0"/>
        <w:ind w:right="-142"/>
        <w:jc w:val="both"/>
        <w:rPr>
          <w:rFonts w:ascii="Montserrat" w:hAnsi="Montserrat" w:cs="Arial"/>
          <w:bCs/>
          <w:sz w:val="22"/>
          <w:szCs w:val="22"/>
        </w:rPr>
      </w:pPr>
      <w:r w:rsidRPr="00237DCD">
        <w:rPr>
          <w:rFonts w:ascii="Montserrat" w:hAnsi="Montserrat" w:cs="Arial"/>
          <w:bCs/>
          <w:sz w:val="22"/>
          <w:szCs w:val="22"/>
        </w:rPr>
        <w:t>Măsurile de siguranță rutieră indicate nu sunt limitative, lista exemplelor nefiind exhaustivă.</w:t>
      </w:r>
    </w:p>
    <w:p w14:paraId="717545C2" w14:textId="77777777" w:rsidR="00F4742E" w:rsidRPr="00237DCD" w:rsidRDefault="00F4742E" w:rsidP="00F4742E">
      <w:pPr>
        <w:numPr>
          <w:ilvl w:val="0"/>
          <w:numId w:val="1"/>
        </w:numPr>
        <w:autoSpaceDE w:val="0"/>
        <w:autoSpaceDN w:val="0"/>
        <w:adjustRightInd w:val="0"/>
        <w:ind w:right="-142"/>
        <w:jc w:val="both"/>
      </w:pPr>
      <w:r w:rsidRPr="00237DCD">
        <w:rPr>
          <w:rFonts w:ascii="Montserrat" w:hAnsi="Montserrat" w:cs="Arial"/>
          <w:bCs/>
          <w:sz w:val="22"/>
          <w:szCs w:val="22"/>
        </w:rPr>
        <w:t xml:space="preserve">Măsurile de siguranță rutieră se vor prevedea prin proiect, în locurile și situațiile în care se impun, cu respectarea prevederilor legale în vigoare.  </w:t>
      </w:r>
    </w:p>
    <w:p w14:paraId="3B022062" w14:textId="77777777" w:rsidR="00F4742E" w:rsidRPr="00237DCD" w:rsidRDefault="00F4742E" w:rsidP="00F4742E">
      <w:pPr>
        <w:numPr>
          <w:ilvl w:val="0"/>
          <w:numId w:val="1"/>
        </w:numPr>
        <w:autoSpaceDE w:val="0"/>
        <w:autoSpaceDN w:val="0"/>
        <w:adjustRightInd w:val="0"/>
        <w:ind w:right="-142"/>
        <w:jc w:val="both"/>
      </w:pPr>
      <w:r w:rsidRPr="00237DCD">
        <w:rPr>
          <w:rFonts w:ascii="Montserrat" w:hAnsi="Montserrat" w:cs="Arial"/>
          <w:sz w:val="22"/>
          <w:szCs w:val="22"/>
        </w:rPr>
        <w:t>Mijloace de transport în comun achiziționate prin proiect vor fi omologate.</w:t>
      </w:r>
    </w:p>
    <w:p w14:paraId="3F526AAB" w14:textId="26D3062F" w:rsidR="004240C5" w:rsidRPr="00F4742E" w:rsidRDefault="004240C5" w:rsidP="00F4742E">
      <w:pPr>
        <w:autoSpaceDE w:val="0"/>
        <w:autoSpaceDN w:val="0"/>
        <w:adjustRightInd w:val="0"/>
        <w:ind w:right="-142"/>
      </w:pPr>
    </w:p>
    <w:sectPr w:rsidR="004240C5" w:rsidRPr="00F4742E" w:rsidSect="00175F74">
      <w:headerReference w:type="default" r:id="rId7"/>
      <w:footerReference w:type="default" r:id="rId8"/>
      <w:pgSz w:w="11906" w:h="16838"/>
      <w:pgMar w:top="2304" w:right="1133" w:bottom="2543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D707CE" w14:textId="77777777" w:rsidR="00530CC5" w:rsidRDefault="00530CC5" w:rsidP="00ED68A0">
      <w:pPr>
        <w:spacing w:line="240" w:lineRule="auto"/>
      </w:pPr>
      <w:r>
        <w:separator/>
      </w:r>
    </w:p>
  </w:endnote>
  <w:endnote w:type="continuationSeparator" w:id="0">
    <w:p w14:paraId="42D30212" w14:textId="77777777" w:rsidR="00530CC5" w:rsidRDefault="00530CC5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52F56B" w14:textId="56B32E39" w:rsidR="00ED68A0" w:rsidRPr="008F6C3C" w:rsidRDefault="00907BD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4624" behindDoc="0" locked="0" layoutInCell="1" allowOverlap="1" wp14:anchorId="0B77C110" wp14:editId="7DBF7DF2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0A44991E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0E5626F2" wp14:editId="12E03CEC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202F52C" w14:textId="3CDF42F6" w:rsidR="00244C36" w:rsidRPr="001413FA" w:rsidRDefault="00244C36" w:rsidP="006B32B6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</w:t>
                          </w:r>
                          <w:r w:rsidR="000555F3"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m</w:t>
                          </w: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</w:t>
                          </w:r>
                          <w:r w:rsidR="00907BD0"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E5626F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202F52C" w14:textId="3CDF42F6" w:rsidR="00244C36" w:rsidRPr="001413FA" w:rsidRDefault="00244C36" w:rsidP="006B32B6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</w:t>
                    </w:r>
                    <w:r w:rsidR="000555F3"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m</w:t>
                    </w: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</w:t>
                    </w:r>
                    <w:r w:rsidR="00907BD0"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2C957A8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0FC1C8" w14:textId="77777777" w:rsidR="00530CC5" w:rsidRDefault="00530CC5" w:rsidP="00ED68A0">
      <w:pPr>
        <w:spacing w:line="240" w:lineRule="auto"/>
      </w:pPr>
      <w:r>
        <w:separator/>
      </w:r>
    </w:p>
  </w:footnote>
  <w:footnote w:type="continuationSeparator" w:id="0">
    <w:p w14:paraId="781BA45C" w14:textId="77777777" w:rsidR="00530CC5" w:rsidRDefault="00530CC5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475B288F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20C9E9F">
          <wp:simplePos x="0" y="0"/>
          <wp:positionH relativeFrom="column">
            <wp:posOffset>3743</wp:posOffset>
          </wp:positionH>
          <wp:positionV relativeFrom="paragraph">
            <wp:posOffset>-1036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8D636E"/>
    <w:multiLevelType w:val="multilevel"/>
    <w:tmpl w:val="70A0485E"/>
    <w:lvl w:ilvl="0">
      <w:start w:val="1"/>
      <w:numFmt w:val="decimal"/>
      <w:lvlText w:val="%1."/>
      <w:lvlJc w:val="left"/>
      <w:pPr>
        <w:ind w:left="2421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2521" w:hanging="4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781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141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141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01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501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861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861" w:hanging="1800"/>
      </w:pPr>
      <w:rPr>
        <w:rFonts w:hint="default"/>
      </w:rPr>
    </w:lvl>
  </w:abstractNum>
  <w:abstractNum w:abstractNumId="1" w15:restartNumberingAfterBreak="0">
    <w:nsid w:val="080135E3"/>
    <w:multiLevelType w:val="hybridMultilevel"/>
    <w:tmpl w:val="28C68AB6"/>
    <w:lvl w:ilvl="0" w:tplc="A40AAF2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07058578">
    <w:abstractNumId w:val="1"/>
  </w:num>
  <w:num w:numId="2" w16cid:durableId="73238675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78E2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43A5C"/>
    <w:rsid w:val="00244C36"/>
    <w:rsid w:val="00272F9E"/>
    <w:rsid w:val="00285C9F"/>
    <w:rsid w:val="00344045"/>
    <w:rsid w:val="00360AAE"/>
    <w:rsid w:val="00363AD9"/>
    <w:rsid w:val="003C08FD"/>
    <w:rsid w:val="004240C5"/>
    <w:rsid w:val="00470848"/>
    <w:rsid w:val="004855F3"/>
    <w:rsid w:val="00502372"/>
    <w:rsid w:val="00530CC5"/>
    <w:rsid w:val="00574E84"/>
    <w:rsid w:val="005A31A5"/>
    <w:rsid w:val="005F5051"/>
    <w:rsid w:val="0061531B"/>
    <w:rsid w:val="0062345F"/>
    <w:rsid w:val="006B32B6"/>
    <w:rsid w:val="00707D7E"/>
    <w:rsid w:val="00743DA9"/>
    <w:rsid w:val="007A4EF5"/>
    <w:rsid w:val="007C0BB5"/>
    <w:rsid w:val="007E5C0E"/>
    <w:rsid w:val="00813CF3"/>
    <w:rsid w:val="00832128"/>
    <w:rsid w:val="008946FC"/>
    <w:rsid w:val="008B3AA4"/>
    <w:rsid w:val="008E5C06"/>
    <w:rsid w:val="008F6C3C"/>
    <w:rsid w:val="00907BD0"/>
    <w:rsid w:val="00916751"/>
    <w:rsid w:val="00931F28"/>
    <w:rsid w:val="0094089A"/>
    <w:rsid w:val="00944876"/>
    <w:rsid w:val="00945A1B"/>
    <w:rsid w:val="0095176D"/>
    <w:rsid w:val="0096021B"/>
    <w:rsid w:val="009D4510"/>
    <w:rsid w:val="00A8222F"/>
    <w:rsid w:val="00AE6EA7"/>
    <w:rsid w:val="00B06C73"/>
    <w:rsid w:val="00B52B10"/>
    <w:rsid w:val="00B55AE4"/>
    <w:rsid w:val="00C22F1C"/>
    <w:rsid w:val="00C264E8"/>
    <w:rsid w:val="00C5702B"/>
    <w:rsid w:val="00CF760B"/>
    <w:rsid w:val="00D1046D"/>
    <w:rsid w:val="00D336B5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37C7F"/>
    <w:rsid w:val="00F46076"/>
    <w:rsid w:val="00F4742E"/>
    <w:rsid w:val="00F866DA"/>
    <w:rsid w:val="00FA5C7B"/>
    <w:rsid w:val="00FA6E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F4742E"/>
    <w:pPr>
      <w:spacing w:after="240" w:line="240" w:lineRule="auto"/>
      <w:ind w:left="720"/>
      <w:jc w:val="both"/>
    </w:pPr>
    <w:rPr>
      <w:rFonts w:ascii="Times New Roman" w:eastAsia="Times New Roman" w:hAnsi="Times New Roman" w:cs="Times New Roman"/>
      <w:color w:val="auto"/>
      <w:szCs w:val="20"/>
      <w:lang w:val="ro-RO"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4742E"/>
    <w:rPr>
      <w:rFonts w:ascii="Times New Roman" w:eastAsia="Times New Roman" w:hAnsi="Times New Roman" w:cs="Times New Roman"/>
      <w:szCs w:val="20"/>
      <w:lang w:val="ro-RO" w:eastAsia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236</Words>
  <Characters>1350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3</cp:revision>
  <cp:lastPrinted>2022-06-30T06:47:00Z</cp:lastPrinted>
  <dcterms:created xsi:type="dcterms:W3CDTF">2023-05-08T11:47:00Z</dcterms:created>
  <dcterms:modified xsi:type="dcterms:W3CDTF">2023-05-08T12:12:00Z</dcterms:modified>
</cp:coreProperties>
</file>